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Журналистское расследование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«Журналистское расследование»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«Журналистское расследование».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«Журналистское расследование»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«Журналистское расследование»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07.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Западные «инвестигейтеры», «разгребатели грязи», «папарацци», своеобразие их творчества. Влияние западных традиций на современную российскую расследовательскую журналистику.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353.6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расследовательских структур в периодической печати на примере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pPr>
              <w:jc w:val="both"/>
              <w:spacing w:after="0" w:line="240" w:lineRule="auto"/>
              <w:rPr>
                <w:sz w:val="24"/>
                <w:szCs w:val="24"/>
              </w:rPr>
            </w:pPr>
            <w:r>
              <w:rPr>
                <w:rFonts w:ascii="Times New Roman" w:hAnsi="Times New Roman" w:cs="Times New Roman"/>
                <w:color w:val="#000000"/>
                <w:sz w:val="24"/>
                <w:szCs w:val="24"/>
              </w:rPr>
              <w:t> 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pPr>
              <w:jc w:val="both"/>
              <w:spacing w:after="0" w:line="240" w:lineRule="auto"/>
              <w:rPr>
                <w:sz w:val="24"/>
                <w:szCs w:val="24"/>
              </w:rPr>
            </w:pPr>
            <w:r>
              <w:rPr>
                <w:rFonts w:ascii="Times New Roman" w:hAnsi="Times New Roman" w:cs="Times New Roman"/>
                <w:color w:val="#000000"/>
                <w:sz w:val="24"/>
                <w:szCs w:val="24"/>
              </w:rPr>
              <w:t> 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pPr>
              <w:jc w:val="both"/>
              <w:spacing w:after="0" w:line="240" w:lineRule="auto"/>
              <w:rPr>
                <w:sz w:val="24"/>
                <w:szCs w:val="24"/>
              </w:rPr>
            </w:pPr>
            <w:r>
              <w:rPr>
                <w:rFonts w:ascii="Times New Roman" w:hAnsi="Times New Roman" w:cs="Times New Roman"/>
                <w:color w:val="#000000"/>
                <w:sz w:val="24"/>
                <w:szCs w:val="24"/>
              </w:rPr>
              <w:t> 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pPr>
              <w:jc w:val="both"/>
              <w:spacing w:after="0" w:line="240" w:lineRule="auto"/>
              <w:rPr>
                <w:sz w:val="24"/>
                <w:szCs w:val="24"/>
              </w:rPr>
            </w:pPr>
            <w:r>
              <w:rPr>
                <w:rFonts w:ascii="Times New Roman" w:hAnsi="Times New Roman" w:cs="Times New Roman"/>
                <w:color w:val="#000000"/>
                <w:sz w:val="24"/>
                <w:szCs w:val="24"/>
              </w:rPr>
              <w:t> 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участников события; определение возможных последствий расследуемого события; раскрытие исторической, а также иной тайны и т.п.).</w:t>
            </w:r>
          </w:p>
          <w:p>
            <w:pPr>
              <w:jc w:val="both"/>
              <w:spacing w:after="0" w:line="240" w:lineRule="auto"/>
              <w:rPr>
                <w:sz w:val="24"/>
                <w:szCs w:val="24"/>
              </w:rPr>
            </w:pPr>
            <w:r>
              <w:rPr>
                <w:rFonts w:ascii="Times New Roman" w:hAnsi="Times New Roman" w:cs="Times New Roman"/>
                <w:color w:val="#000000"/>
                <w:sz w:val="24"/>
                <w:szCs w:val="24"/>
              </w:rPr>
              <w:t> 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pPr>
              <w:jc w:val="both"/>
              <w:spacing w:after="0" w:line="240" w:lineRule="auto"/>
              <w:rPr>
                <w:sz w:val="24"/>
                <w:szCs w:val="24"/>
              </w:rPr>
            </w:pPr>
            <w:r>
              <w:rPr>
                <w:rFonts w:ascii="Times New Roman" w:hAnsi="Times New Roman" w:cs="Times New Roman"/>
                <w:color w:val="#000000"/>
                <w:sz w:val="24"/>
                <w:szCs w:val="24"/>
              </w:rPr>
              <w:t> 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p>
            <w:pPr>
              <w:jc w:val="both"/>
              <w:spacing w:after="0" w:line="240" w:lineRule="auto"/>
              <w:rPr>
                <w:sz w:val="24"/>
                <w:szCs w:val="24"/>
              </w:rPr>
            </w:pPr>
            <w:r>
              <w:rPr>
                <w:rFonts w:ascii="Times New Roman" w:hAnsi="Times New Roman" w:cs="Times New Roman"/>
                <w:color w:val="#000000"/>
                <w:sz w:val="24"/>
                <w:szCs w:val="24"/>
              </w:rPr>
              <w:t> 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расследований. Место жаргона, сленга, новояза. Классический языковой стиль и его место в арсенале журналиста-расследователя.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1.Предшественники современных журналистов-расследователей:</w:t>
            </w:r>
          </w:p>
          <w:p>
            <w:pPr>
              <w:jc w:val="both"/>
              <w:spacing w:after="0" w:line="240" w:lineRule="auto"/>
              <w:rPr>
                <w:sz w:val="24"/>
                <w:szCs w:val="24"/>
              </w:rPr>
            </w:pPr>
            <w:r>
              <w:rPr>
                <w:rFonts w:ascii="Times New Roman" w:hAnsi="Times New Roman" w:cs="Times New Roman"/>
                <w:color w:val="#000000"/>
                <w:sz w:val="24"/>
                <w:szCs w:val="24"/>
              </w:rPr>
              <w:t> 2.А.С. Пушкин («История Пугачева»), А.П. Чехов («Остров Сахалин»),</w:t>
            </w:r>
          </w:p>
          <w:p>
            <w:pPr>
              <w:jc w:val="both"/>
              <w:spacing w:after="0" w:line="240" w:lineRule="auto"/>
              <w:rPr>
                <w:sz w:val="24"/>
                <w:szCs w:val="24"/>
              </w:rPr>
            </w:pPr>
            <w:r>
              <w:rPr>
                <w:rFonts w:ascii="Times New Roman" w:hAnsi="Times New Roman" w:cs="Times New Roman"/>
                <w:color w:val="#000000"/>
                <w:sz w:val="24"/>
                <w:szCs w:val="24"/>
              </w:rPr>
              <w:t> 3.Ф.М. Достоевский («Пожары»), В.Г. Короленко («Мултанское жертвоприношение»),</w:t>
            </w:r>
          </w:p>
          <w:p>
            <w:pPr>
              <w:jc w:val="both"/>
              <w:spacing w:after="0" w:line="240" w:lineRule="auto"/>
              <w:rPr>
                <w:sz w:val="24"/>
                <w:szCs w:val="24"/>
              </w:rPr>
            </w:pPr>
            <w:r>
              <w:rPr>
                <w:rFonts w:ascii="Times New Roman" w:hAnsi="Times New Roman" w:cs="Times New Roman"/>
                <w:color w:val="#000000"/>
                <w:sz w:val="24"/>
                <w:szCs w:val="24"/>
              </w:rPr>
              <w:t> 4.В.А. Гиляровский («Москва и москвичи»)</w:t>
            </w:r>
          </w:p>
          <w:p>
            <w:pPr>
              <w:jc w:val="both"/>
              <w:spacing w:after="0" w:line="240" w:lineRule="auto"/>
              <w:rPr>
                <w:sz w:val="24"/>
                <w:szCs w:val="24"/>
              </w:rPr>
            </w:pPr>
            <w:r>
              <w:rPr>
                <w:rFonts w:ascii="Times New Roman" w:hAnsi="Times New Roman" w:cs="Times New Roman"/>
                <w:color w:val="#000000"/>
                <w:sz w:val="24"/>
                <w:szCs w:val="24"/>
              </w:rPr>
              <w:t> 5.Их роль в пропаганде и защите идеалов справедливости, гуманного отношения к людям, торжества законов.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1.Зарубежный опыт как источник становления современной российской журналистики расследований.</w:t>
            </w:r>
          </w:p>
          <w:p>
            <w:pPr>
              <w:jc w:val="both"/>
              <w:spacing w:after="0" w:line="240" w:lineRule="auto"/>
              <w:rPr>
                <w:sz w:val="24"/>
                <w:szCs w:val="24"/>
              </w:rPr>
            </w:pPr>
            <w:r>
              <w:rPr>
                <w:rFonts w:ascii="Times New Roman" w:hAnsi="Times New Roman" w:cs="Times New Roman"/>
                <w:color w:val="#000000"/>
                <w:sz w:val="24"/>
                <w:szCs w:val="24"/>
              </w:rPr>
              <w:t> 2.Расследовательские мотивы в творчестве известных зарубежных писателей и журналистов (Юхан Стриндберг, Эмиль Золя, Теодор Вольф, Марк Твен и др.).</w:t>
            </w:r>
          </w:p>
          <w:p>
            <w:pPr>
              <w:jc w:val="both"/>
              <w:spacing w:after="0" w:line="240" w:lineRule="auto"/>
              <w:rPr>
                <w:sz w:val="24"/>
                <w:szCs w:val="24"/>
              </w:rPr>
            </w:pPr>
            <w:r>
              <w:rPr>
                <w:rFonts w:ascii="Times New Roman" w:hAnsi="Times New Roman" w:cs="Times New Roman"/>
                <w:color w:val="#000000"/>
                <w:sz w:val="24"/>
                <w:szCs w:val="24"/>
              </w:rPr>
              <w:t> 3.Расследовательская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4.Западные «инвестигейтеры», «разгребатели грязи», «папарацци», своеобразие их творчества.</w:t>
            </w:r>
          </w:p>
          <w:p>
            <w:pPr>
              <w:jc w:val="both"/>
              <w:spacing w:after="0" w:line="240" w:lineRule="auto"/>
              <w:rPr>
                <w:sz w:val="24"/>
                <w:szCs w:val="24"/>
              </w:rPr>
            </w:pPr>
            <w:r>
              <w:rPr>
                <w:rFonts w:ascii="Times New Roman" w:hAnsi="Times New Roman" w:cs="Times New Roman"/>
                <w:color w:val="#000000"/>
                <w:sz w:val="24"/>
                <w:szCs w:val="24"/>
              </w:rPr>
              <w:t> 5.Влияние западных традиций на современную российскую расследовательскую журналистику.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расследовательских структур в периодической печати на примере газет «Совершенно секретно», «Версия», «Ваш тайный советник», «Stringer» и др.</w:t>
            </w:r>
          </w:p>
          <w:p>
            <w:pPr>
              <w:jc w:val="both"/>
              <w:spacing w:after="0" w:line="240" w:lineRule="auto"/>
              <w:rPr>
                <w:sz w:val="24"/>
                <w:szCs w:val="24"/>
              </w:rPr>
            </w:pPr>
            <w:r>
              <w:rPr>
                <w:rFonts w:ascii="Times New Roman" w:hAnsi="Times New Roman" w:cs="Times New Roman"/>
                <w:color w:val="#000000"/>
                <w:sz w:val="24"/>
                <w:szCs w:val="24"/>
              </w:rPr>
              <w:t> 2.Опыт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pPr>
              <w:jc w:val="both"/>
              <w:spacing w:after="0" w:line="240" w:lineRule="auto"/>
              <w:rPr>
                <w:sz w:val="24"/>
                <w:szCs w:val="24"/>
              </w:rPr>
            </w:pPr>
            <w:r>
              <w:rPr>
                <w:rFonts w:ascii="Times New Roman" w:hAnsi="Times New Roman" w:cs="Times New Roman"/>
                <w:color w:val="#000000"/>
                <w:sz w:val="24"/>
                <w:szCs w:val="24"/>
              </w:rPr>
              <w:t> 3.Практика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4.Агентства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pPr>
              <w:jc w:val="both"/>
              <w:spacing w:after="0" w:line="240" w:lineRule="auto"/>
              <w:rPr>
                <w:sz w:val="24"/>
                <w:szCs w:val="24"/>
              </w:rPr>
            </w:pPr>
            <w:r>
              <w:rPr>
                <w:rFonts w:ascii="Times New Roman" w:hAnsi="Times New Roman" w:cs="Times New Roman"/>
                <w:color w:val="#000000"/>
                <w:sz w:val="24"/>
                <w:szCs w:val="24"/>
              </w:rPr>
              <w:t> 5.Особенности этого типа организаций как «симбиоза» информационного агентства и частного сыскного бюро. Опыт создания и специфика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1.Расследовательская журналистика в системе современных видов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2.Цель расследовательства как один из основных факторов, предопределяющих его своеобразие.</w:t>
            </w:r>
          </w:p>
          <w:p>
            <w:pPr>
              <w:jc w:val="both"/>
              <w:spacing w:after="0" w:line="240" w:lineRule="auto"/>
              <w:rPr>
                <w:sz w:val="24"/>
                <w:szCs w:val="24"/>
              </w:rPr>
            </w:pPr>
            <w:r>
              <w:rPr>
                <w:rFonts w:ascii="Times New Roman" w:hAnsi="Times New Roman" w:cs="Times New Roman"/>
                <w:color w:val="#000000"/>
                <w:sz w:val="24"/>
                <w:szCs w:val="24"/>
              </w:rPr>
              <w:t> 3.Соотношение понятий «расследовательская журналистика» и «журналистское расследование».</w:t>
            </w:r>
          </w:p>
          <w:p>
            <w:pPr>
              <w:jc w:val="both"/>
              <w:spacing w:after="0" w:line="240" w:lineRule="auto"/>
              <w:rPr>
                <w:sz w:val="24"/>
                <w:szCs w:val="24"/>
              </w:rPr>
            </w:pPr>
            <w:r>
              <w:rPr>
                <w:rFonts w:ascii="Times New Roman" w:hAnsi="Times New Roman" w:cs="Times New Roman"/>
                <w:color w:val="#000000"/>
                <w:sz w:val="24"/>
                <w:szCs w:val="24"/>
              </w:rPr>
              <w:t> 4.Журналистское расследование как отдельный акт расследовательской деятельности. Ее особенности у российских расследователей.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1.Своеобразие журналистского расследования. Общезначимые методы (эмпирические и теоретические).</w:t>
            </w:r>
          </w:p>
          <w:p>
            <w:pPr>
              <w:jc w:val="both"/>
              <w:spacing w:after="0" w:line="240" w:lineRule="auto"/>
              <w:rPr>
                <w:sz w:val="24"/>
                <w:szCs w:val="24"/>
              </w:rPr>
            </w:pPr>
            <w:r>
              <w:rPr>
                <w:rFonts w:ascii="Times New Roman" w:hAnsi="Times New Roman" w:cs="Times New Roman"/>
                <w:color w:val="#000000"/>
                <w:sz w:val="24"/>
                <w:szCs w:val="24"/>
              </w:rPr>
              <w:t> 2.Целесообразность как принцип применения различных методов в расследовании.</w:t>
            </w:r>
          </w:p>
          <w:p>
            <w:pPr>
              <w:jc w:val="both"/>
              <w:spacing w:after="0" w:line="240" w:lineRule="auto"/>
              <w:rPr>
                <w:sz w:val="24"/>
                <w:szCs w:val="24"/>
              </w:rPr>
            </w:pPr>
            <w:r>
              <w:rPr>
                <w:rFonts w:ascii="Times New Roman" w:hAnsi="Times New Roman" w:cs="Times New Roman"/>
                <w:color w:val="#000000"/>
                <w:sz w:val="24"/>
                <w:szCs w:val="24"/>
              </w:rPr>
              <w:t> 3.Общее и специфическое в методике расследователей, занимающихся иными видами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4.Характеристика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5.Эмпирические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1.Формирование замысла. Замысел и предмет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2.Своеобразие и виды предметов. Факторы, влияющие на их выбор.</w:t>
            </w:r>
          </w:p>
          <w:p>
            <w:pPr>
              <w:jc w:val="both"/>
              <w:spacing w:after="0" w:line="240" w:lineRule="auto"/>
              <w:rPr>
                <w:sz w:val="24"/>
                <w:szCs w:val="24"/>
              </w:rPr>
            </w:pPr>
            <w:r>
              <w:rPr>
                <w:rFonts w:ascii="Times New Roman" w:hAnsi="Times New Roman" w:cs="Times New Roman"/>
                <w:color w:val="#000000"/>
                <w:sz w:val="24"/>
                <w:szCs w:val="24"/>
              </w:rPr>
              <w:t> 3.Целесообразность как основной принцип выбора конкретного предмета расследования.</w:t>
            </w:r>
          </w:p>
          <w:p>
            <w:pPr>
              <w:jc w:val="both"/>
              <w:spacing w:after="0" w:line="240" w:lineRule="auto"/>
              <w:rPr>
                <w:sz w:val="24"/>
                <w:szCs w:val="24"/>
              </w:rPr>
            </w:pPr>
            <w:r>
              <w:rPr>
                <w:rFonts w:ascii="Times New Roman" w:hAnsi="Times New Roman" w:cs="Times New Roman"/>
                <w:color w:val="#000000"/>
                <w:sz w:val="24"/>
                <w:szCs w:val="24"/>
              </w:rPr>
              <w:t> 4.Ситуативные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5.Замысел и цель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6.Характеристика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2.Коррупция.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3.Экономические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4.Экологические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5.Социально-бытовые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6.Исторические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построения текста.</w:t>
            </w:r>
          </w:p>
          <w:p>
            <w:pPr>
              <w:jc w:val="both"/>
              <w:spacing w:after="0" w:line="240" w:lineRule="auto"/>
              <w:rPr>
                <w:sz w:val="24"/>
                <w:szCs w:val="24"/>
              </w:rPr>
            </w:pPr>
            <w:r>
              <w:rPr>
                <w:rFonts w:ascii="Times New Roman" w:hAnsi="Times New Roman" w:cs="Times New Roman"/>
                <w:color w:val="#000000"/>
                <w:sz w:val="24"/>
                <w:szCs w:val="24"/>
              </w:rPr>
              <w:t> 2.«Констатирующий» подход к изложению материала.</w:t>
            </w:r>
          </w:p>
          <w:p>
            <w:pPr>
              <w:jc w:val="both"/>
              <w:spacing w:after="0" w:line="240" w:lineRule="auto"/>
              <w:rPr>
                <w:sz w:val="24"/>
                <w:szCs w:val="24"/>
              </w:rPr>
            </w:pPr>
            <w:r>
              <w:rPr>
                <w:rFonts w:ascii="Times New Roman" w:hAnsi="Times New Roman" w:cs="Times New Roman"/>
                <w:color w:val="#000000"/>
                <w:sz w:val="24"/>
                <w:szCs w:val="24"/>
              </w:rPr>
              <w:t> 3.«Драматургическое» построение.</w:t>
            </w:r>
          </w:p>
          <w:p>
            <w:pPr>
              <w:jc w:val="both"/>
              <w:spacing w:after="0" w:line="240" w:lineRule="auto"/>
              <w:rPr>
                <w:sz w:val="24"/>
                <w:szCs w:val="24"/>
              </w:rPr>
            </w:pPr>
            <w:r>
              <w:rPr>
                <w:rFonts w:ascii="Times New Roman" w:hAnsi="Times New Roman" w:cs="Times New Roman"/>
                <w:color w:val="#000000"/>
                <w:sz w:val="24"/>
                <w:szCs w:val="24"/>
              </w:rPr>
              <w:t> 4.Первоначальное изложение материала.</w:t>
            </w:r>
          </w:p>
          <w:p>
            <w:pPr>
              <w:jc w:val="both"/>
              <w:spacing w:after="0" w:line="240" w:lineRule="auto"/>
              <w:rPr>
                <w:sz w:val="24"/>
                <w:szCs w:val="24"/>
              </w:rPr>
            </w:pPr>
            <w:r>
              <w:rPr>
                <w:rFonts w:ascii="Times New Roman" w:hAnsi="Times New Roman" w:cs="Times New Roman"/>
                <w:color w:val="#000000"/>
                <w:sz w:val="24"/>
                <w:szCs w:val="24"/>
              </w:rPr>
              <w:t> 5.Уточнение наиболее интересных для аудитории моментов, установленных при расследовании.</w:t>
            </w:r>
          </w:p>
          <w:p>
            <w:pPr>
              <w:jc w:val="both"/>
              <w:spacing w:after="0" w:line="240" w:lineRule="auto"/>
              <w:rPr>
                <w:sz w:val="24"/>
                <w:szCs w:val="24"/>
              </w:rPr>
            </w:pPr>
            <w:r>
              <w:rPr>
                <w:rFonts w:ascii="Times New Roman" w:hAnsi="Times New Roman" w:cs="Times New Roman"/>
                <w:color w:val="#000000"/>
                <w:sz w:val="24"/>
                <w:szCs w:val="24"/>
              </w:rPr>
              <w:t> 6.Изложение основной идеи выступления и фактов (аргументов), из которых она вытекает.</w:t>
            </w:r>
          </w:p>
          <w:p>
            <w:pPr>
              <w:jc w:val="both"/>
              <w:spacing w:after="0" w:line="240" w:lineRule="auto"/>
              <w:rPr>
                <w:sz w:val="24"/>
                <w:szCs w:val="24"/>
              </w:rPr>
            </w:pPr>
            <w:r>
              <w:rPr>
                <w:rFonts w:ascii="Times New Roman" w:hAnsi="Times New Roman" w:cs="Times New Roman"/>
                <w:color w:val="#000000"/>
                <w:sz w:val="24"/>
                <w:szCs w:val="24"/>
              </w:rPr>
              <w:t> 7.Уточняющие мысли и факты. Логическое построение публикации.</w:t>
            </w:r>
          </w:p>
          <w:p>
            <w:pPr>
              <w:jc w:val="both"/>
              <w:spacing w:after="0" w:line="240" w:lineRule="auto"/>
              <w:rPr>
                <w:sz w:val="24"/>
                <w:szCs w:val="24"/>
              </w:rPr>
            </w:pPr>
            <w:r>
              <w:rPr>
                <w:rFonts w:ascii="Times New Roman" w:hAnsi="Times New Roman" w:cs="Times New Roman"/>
                <w:color w:val="#000000"/>
                <w:sz w:val="24"/>
                <w:szCs w:val="24"/>
              </w:rPr>
              <w:t> 8.Корректировка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«Журналистское расследование»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25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2024-2025_ФГОС3++2024_Бак-ЗФО-Жур(24)_plx_Журналистское расследование</dc:title>
  <dc:creator>FastReport.NET</dc:creator>
</cp:coreProperties>
</file>